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45868" w14:textId="3346C0E6" w:rsidR="00E93C12" w:rsidRDefault="00000000">
      <w:pPr>
        <w:pStyle w:val="a5"/>
        <w:spacing w:beforeAutospacing="0" w:line="180" w:lineRule="atLeast"/>
        <w:ind w:firstLine="210"/>
        <w:rPr>
          <w:sz w:val="21"/>
          <w:szCs w:val="21"/>
          <w:lang w:val="en-GB"/>
        </w:rPr>
      </w:pPr>
      <w:r>
        <w:rPr>
          <w:b/>
          <w:bCs/>
          <w:sz w:val="28"/>
          <w:szCs w:val="28"/>
          <w:lang w:val="en-GB"/>
        </w:rPr>
        <w:t>Abstract</w:t>
      </w:r>
      <w:r w:rsidR="006F61B2">
        <w:rPr>
          <w:b/>
          <w:bCs/>
          <w:sz w:val="28"/>
          <w:szCs w:val="28"/>
          <w:lang w:val="en-GB"/>
        </w:rPr>
        <w:t xml:space="preserve"> </w:t>
      </w:r>
    </w:p>
    <w:p w14:paraId="20105C89" w14:textId="77777777" w:rsidR="00E93C12" w:rsidRDefault="00000000" w:rsidP="006F61B2">
      <w:pPr>
        <w:pStyle w:val="a5"/>
        <w:spacing w:beforeAutospacing="0" w:afterAutospacing="0" w:line="360" w:lineRule="auto"/>
        <w:ind w:firstLine="210"/>
        <w:jc w:val="both"/>
        <w:rPr>
          <w:sz w:val="36"/>
          <w:szCs w:val="36"/>
        </w:rPr>
      </w:pPr>
      <w:r>
        <w:rPr>
          <w:sz w:val="22"/>
          <w:szCs w:val="22"/>
        </w:rPr>
        <w:t>To promote the participation in academic communication, this conference will set up poster and oral presentation. The Organizing Committee will select the poster and oral presentation (winners of award for excellence in neuromodulation) from the abstracts, and the conference committee will inform the acceptance of the submission after review. </w:t>
      </w:r>
    </w:p>
    <w:p w14:paraId="2EBABA94" w14:textId="69536F1A" w:rsidR="00E93C12" w:rsidRDefault="00000000">
      <w:pPr>
        <w:pStyle w:val="a5"/>
        <w:spacing w:beforeAutospacing="0" w:afterAutospacing="0" w:line="360" w:lineRule="auto"/>
        <w:ind w:left="180"/>
        <w:rPr>
          <w:sz w:val="36"/>
          <w:szCs w:val="36"/>
        </w:rPr>
      </w:pPr>
      <w:r>
        <w:rPr>
          <w:sz w:val="22"/>
          <w:szCs w:val="22"/>
        </w:rPr>
        <w:t>(1)   The content should be not officially published before March 2024.</w:t>
      </w:r>
    </w:p>
    <w:p w14:paraId="79D31820" w14:textId="3B2929DC" w:rsidR="00E93C12" w:rsidRDefault="00000000">
      <w:pPr>
        <w:pStyle w:val="a5"/>
        <w:spacing w:beforeAutospacing="0" w:afterAutospacing="0" w:line="360" w:lineRule="auto"/>
        <w:ind w:left="180"/>
        <w:rPr>
          <w:sz w:val="36"/>
          <w:szCs w:val="36"/>
        </w:rPr>
      </w:pPr>
      <w:r>
        <w:rPr>
          <w:sz w:val="22"/>
          <w:szCs w:val="22"/>
        </w:rPr>
        <w:t>(2)   The deadline for submission is 18</w:t>
      </w:r>
      <w:r>
        <w:rPr>
          <w:sz w:val="18"/>
          <w:szCs w:val="18"/>
        </w:rPr>
        <w:t>th</w:t>
      </w:r>
      <w:r>
        <w:rPr>
          <w:sz w:val="22"/>
          <w:szCs w:val="22"/>
        </w:rPr>
        <w:t> </w:t>
      </w:r>
      <w:proofErr w:type="gramStart"/>
      <w:r>
        <w:rPr>
          <w:sz w:val="22"/>
          <w:szCs w:val="22"/>
        </w:rPr>
        <w:t>March,</w:t>
      </w:r>
      <w:proofErr w:type="gramEnd"/>
      <w:r>
        <w:rPr>
          <w:sz w:val="22"/>
          <w:szCs w:val="22"/>
        </w:rPr>
        <w:t xml:space="preserve"> 2024, and overdue abstracts will not be accepted for presentation.</w:t>
      </w:r>
    </w:p>
    <w:p w14:paraId="32518C25" w14:textId="77777777" w:rsidR="00E93C12" w:rsidRDefault="00000000">
      <w:pPr>
        <w:pStyle w:val="a5"/>
        <w:spacing w:beforeAutospacing="0" w:afterAutospacing="0" w:line="360" w:lineRule="auto"/>
        <w:rPr>
          <w:sz w:val="36"/>
          <w:szCs w:val="36"/>
        </w:rPr>
      </w:pPr>
      <w:r>
        <w:rPr>
          <w:sz w:val="16"/>
          <w:szCs w:val="16"/>
        </w:rPr>
        <w:t>   </w:t>
      </w:r>
      <w:r>
        <w:rPr>
          <w:sz w:val="22"/>
          <w:szCs w:val="22"/>
        </w:rPr>
        <w:t>   (3) Submission website: </w:t>
      </w:r>
      <w:hyperlink r:id="rId5" w:tgtFrame="https://meeting.cns.org.cn/Neurotechnology/_blank" w:history="1">
        <w:r>
          <w:rPr>
            <w:rStyle w:val="a4"/>
            <w:color w:val="4F81BD"/>
            <w:sz w:val="22"/>
            <w:szCs w:val="22"/>
          </w:rPr>
          <w:t>https://meeting.cns.org.cn/Neurotechnology/</w:t>
        </w:r>
      </w:hyperlink>
      <w:r>
        <w:rPr>
          <w:color w:val="000000"/>
          <w:sz w:val="22"/>
          <w:szCs w:val="22"/>
          <w:u w:val="single"/>
        </w:rPr>
        <w:t>.</w:t>
      </w:r>
    </w:p>
    <w:p w14:paraId="7D7A3F7B" w14:textId="77777777" w:rsidR="00E93C12" w:rsidRDefault="00000000">
      <w:pPr>
        <w:pStyle w:val="a5"/>
        <w:spacing w:beforeAutospacing="0" w:afterAutospacing="0" w:line="360" w:lineRule="auto"/>
        <w:rPr>
          <w:sz w:val="22"/>
          <w:szCs w:val="22"/>
        </w:rPr>
      </w:pPr>
      <w:r>
        <w:rPr>
          <w:sz w:val="22"/>
          <w:szCs w:val="22"/>
        </w:rPr>
        <w:t>     (4) Please complete the registration for attendance, and then log in to your user account and click on "User Center" to add or modify your abstract.</w:t>
      </w:r>
    </w:p>
    <w:p w14:paraId="765BCD61" w14:textId="77777777" w:rsidR="006F61B2" w:rsidRDefault="006F61B2" w:rsidP="006F61B2">
      <w:pPr>
        <w:pStyle w:val="a5"/>
        <w:spacing w:beforeAutospacing="0" w:afterAutospacing="0" w:line="360" w:lineRule="auto"/>
        <w:jc w:val="both"/>
        <w:rPr>
          <w:sz w:val="22"/>
          <w:szCs w:val="22"/>
        </w:rPr>
      </w:pPr>
    </w:p>
    <w:p w14:paraId="671F5110" w14:textId="386FD78B" w:rsidR="00510833" w:rsidRPr="00510833" w:rsidRDefault="00510833" w:rsidP="00510833">
      <w:pPr>
        <w:pStyle w:val="a5"/>
        <w:spacing w:beforeAutospacing="0" w:afterAutospacing="0" w:line="360" w:lineRule="auto"/>
        <w:jc w:val="both"/>
        <w:rPr>
          <w:b/>
          <w:bCs/>
          <w:sz w:val="28"/>
          <w:szCs w:val="28"/>
        </w:rPr>
      </w:pPr>
      <w:r w:rsidRPr="00510833">
        <w:rPr>
          <w:b/>
          <w:bCs/>
          <w:sz w:val="28"/>
          <w:szCs w:val="28"/>
        </w:rPr>
        <w:t xml:space="preserve">Award for Excellence in Neuromodulation </w:t>
      </w:r>
    </w:p>
    <w:p w14:paraId="326E5463" w14:textId="0FCD7E32" w:rsidR="006F61B2" w:rsidRPr="00510833" w:rsidRDefault="00510833" w:rsidP="00510833">
      <w:pPr>
        <w:pStyle w:val="a5"/>
        <w:spacing w:beforeAutospacing="0" w:afterAutospacing="0" w:line="360" w:lineRule="auto"/>
        <w:ind w:firstLineChars="200" w:firstLine="440"/>
        <w:jc w:val="both"/>
        <w:rPr>
          <w:sz w:val="22"/>
          <w:szCs w:val="22"/>
        </w:rPr>
      </w:pPr>
      <w:r w:rsidRPr="00510833">
        <w:rPr>
          <w:sz w:val="22"/>
          <w:szCs w:val="22"/>
        </w:rPr>
        <w:t xml:space="preserve">This award is open to first authors as undergraduate, graduate student, or postdoctoral researcher. To apply, please complete the registration for attendance, and then submit your resume along with a letter of recommendation to </w:t>
      </w:r>
      <w:r w:rsidRPr="00510833">
        <w:rPr>
          <w:b/>
          <w:bCs/>
          <w:sz w:val="22"/>
          <w:szCs w:val="22"/>
        </w:rPr>
        <w:t>cnsnm2024@outlook.com</w:t>
      </w:r>
      <w:r w:rsidRPr="00510833">
        <w:rPr>
          <w:sz w:val="22"/>
          <w:szCs w:val="22"/>
        </w:rPr>
        <w:t>. Please ensure that the subject line is clearly marked as 'CNSNM2024 Award for Excellence in Neuromodulation'.</w:t>
      </w:r>
    </w:p>
    <w:p w14:paraId="4742E9BE" w14:textId="056B587A" w:rsidR="006F61B2" w:rsidRDefault="00510833" w:rsidP="00510833">
      <w:pPr>
        <w:pStyle w:val="a5"/>
        <w:spacing w:beforeAutospacing="0" w:afterAutospacing="0" w:line="360" w:lineRule="auto"/>
        <w:ind w:firstLineChars="200" w:firstLine="440"/>
        <w:jc w:val="both"/>
        <w:rPr>
          <w:sz w:val="22"/>
          <w:szCs w:val="22"/>
        </w:rPr>
      </w:pPr>
      <w:r w:rsidRPr="00510833">
        <w:rPr>
          <w:sz w:val="22"/>
          <w:szCs w:val="22"/>
        </w:rPr>
        <w:t>All award recipients will be expected to deliver a 5-minute oral presentation at the conference on 27th April. This presentation opportunity serves to further showcase their work and facilitate networking among peers and professionals in their respective fields.</w:t>
      </w:r>
    </w:p>
    <w:p w14:paraId="1BDEFE5A" w14:textId="77777777" w:rsidR="00510833" w:rsidRDefault="00510833" w:rsidP="006F61B2">
      <w:pPr>
        <w:pStyle w:val="a5"/>
        <w:spacing w:beforeAutospacing="0" w:afterAutospacing="0" w:line="360" w:lineRule="auto"/>
        <w:jc w:val="both"/>
        <w:rPr>
          <w:sz w:val="22"/>
          <w:szCs w:val="22"/>
        </w:rPr>
      </w:pPr>
    </w:p>
    <w:p w14:paraId="5D88B9B0" w14:textId="1626D5FC" w:rsidR="00510833" w:rsidRDefault="00DC1360" w:rsidP="00DC1360">
      <w:pPr>
        <w:pStyle w:val="a5"/>
        <w:spacing w:beforeAutospacing="0" w:afterAutospacing="0" w:line="360" w:lineRule="auto"/>
        <w:ind w:firstLineChars="200" w:firstLine="440"/>
        <w:jc w:val="both"/>
        <w:rPr>
          <w:sz w:val="22"/>
          <w:szCs w:val="22"/>
        </w:rPr>
      </w:pPr>
      <w:r>
        <w:rPr>
          <w:rFonts w:hint="eastAsia"/>
          <w:sz w:val="22"/>
          <w:szCs w:val="22"/>
        </w:rPr>
        <w:t>M</w:t>
      </w:r>
      <w:r>
        <w:rPr>
          <w:sz w:val="22"/>
          <w:szCs w:val="22"/>
        </w:rPr>
        <w:t>ore information can be found on website:</w:t>
      </w:r>
      <w:r w:rsidRPr="00DC1360">
        <w:rPr>
          <w:color w:val="4F81BD"/>
          <w:sz w:val="22"/>
          <w:szCs w:val="22"/>
          <w:u w:val="single"/>
        </w:rPr>
        <w:t xml:space="preserve"> </w:t>
      </w:r>
      <w:hyperlink r:id="rId6" w:tgtFrame="https://meeting.cns.org.cn/Neurotechnology/_blank" w:history="1">
        <w:r>
          <w:rPr>
            <w:rStyle w:val="a4"/>
            <w:color w:val="4F81BD"/>
            <w:sz w:val="22"/>
            <w:szCs w:val="22"/>
          </w:rPr>
          <w:t>https://meeting.cns.org.cn/Neurotechnology/</w:t>
        </w:r>
      </w:hyperlink>
      <w:r>
        <w:rPr>
          <w:color w:val="000000"/>
          <w:sz w:val="22"/>
          <w:szCs w:val="22"/>
          <w:u w:val="single"/>
        </w:rPr>
        <w:t>.</w:t>
      </w:r>
    </w:p>
    <w:p w14:paraId="3507C05C" w14:textId="2231B7CD" w:rsidR="00510833" w:rsidRDefault="00DC1360" w:rsidP="006F61B2">
      <w:pPr>
        <w:pStyle w:val="a5"/>
        <w:spacing w:beforeAutospacing="0" w:afterAutospacing="0" w:line="360" w:lineRule="auto"/>
        <w:jc w:val="both"/>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14:anchorId="1D25E81A" wp14:editId="7C543059">
                <wp:simplePos x="0" y="0"/>
                <wp:positionH relativeFrom="column">
                  <wp:posOffset>-42505</wp:posOffset>
                </wp:positionH>
                <wp:positionV relativeFrom="paragraph">
                  <wp:posOffset>182427</wp:posOffset>
                </wp:positionV>
                <wp:extent cx="5933349" cy="1640180"/>
                <wp:effectExtent l="0" t="0" r="10795" b="17780"/>
                <wp:wrapNone/>
                <wp:docPr id="851033945" name="矩形 1"/>
                <wp:cNvGraphicFramePr/>
                <a:graphic xmlns:a="http://schemas.openxmlformats.org/drawingml/2006/main">
                  <a:graphicData uri="http://schemas.microsoft.com/office/word/2010/wordprocessingShape">
                    <wps:wsp>
                      <wps:cNvSpPr/>
                      <wps:spPr>
                        <a:xfrm>
                          <a:off x="0" y="0"/>
                          <a:ext cx="5933349" cy="1640180"/>
                        </a:xfrm>
                        <a:prstGeom prst="rect">
                          <a:avLst/>
                        </a:prstGeom>
                        <a:noFill/>
                        <a:ln w="9525" cap="flat" cmpd="sng" algn="ctr">
                          <a:solidFill>
                            <a:schemeClr val="accent4"/>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4"/>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5344BD" id="矩形 1" o:spid="_x0000_s1026" style="position:absolute;margin-left:-3.35pt;margin-top:14.35pt;width:467.2pt;height:129.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" filled="f" strokecolor="#8064a2 [3207]">
                <v:stroke joinstyle="round"/>
              </v:rect>
            </w:pict>
          </mc:Fallback>
        </mc:AlternateContent>
      </w:r>
    </w:p>
    <w:p w14:paraId="19FB9FF0" w14:textId="24394084" w:rsidR="006F61B2" w:rsidRDefault="006F61B2" w:rsidP="006F61B2">
      <w:pPr>
        <w:pStyle w:val="a5"/>
        <w:spacing w:beforeAutospacing="0" w:afterAutospacing="0" w:line="360" w:lineRule="auto"/>
        <w:jc w:val="both"/>
        <w:rPr>
          <w:sz w:val="22"/>
          <w:szCs w:val="22"/>
        </w:rPr>
      </w:pPr>
      <w:r>
        <w:rPr>
          <w:rFonts w:hint="eastAsia"/>
          <w:sz w:val="22"/>
          <w:szCs w:val="22"/>
        </w:rPr>
        <w:t xml:space="preserve"> </w:t>
      </w:r>
      <w:r>
        <w:rPr>
          <w:sz w:val="22"/>
          <w:szCs w:val="22"/>
        </w:rPr>
        <w:t>Please select the options below</w:t>
      </w:r>
      <w:r w:rsidR="007A307F">
        <w:rPr>
          <w:sz w:val="22"/>
          <w:szCs w:val="22"/>
        </w:rPr>
        <w:t>, p</w:t>
      </w:r>
      <w:r w:rsidRPr="006F61B2">
        <w:rPr>
          <w:sz w:val="22"/>
          <w:szCs w:val="22"/>
        </w:rPr>
        <w:t xml:space="preserve">ut a </w:t>
      </w:r>
      <w:r w:rsidR="007A307F">
        <w:rPr>
          <w:sz w:val="22"/>
          <w:szCs w:val="22"/>
        </w:rPr>
        <w:t>(</w:t>
      </w:r>
      <w:r w:rsidRPr="006F61B2">
        <w:rPr>
          <w:rFonts w:hint="eastAsia"/>
          <w:b/>
          <w:bCs/>
          <w:sz w:val="22"/>
          <w:szCs w:val="22"/>
        </w:rPr>
        <w:t>√</w:t>
      </w:r>
      <w:r w:rsidR="007A307F">
        <w:rPr>
          <w:rFonts w:hint="eastAsia"/>
          <w:b/>
          <w:bCs/>
          <w:sz w:val="22"/>
          <w:szCs w:val="22"/>
        </w:rPr>
        <w:t>)</w:t>
      </w:r>
      <w:r w:rsidRPr="006F61B2">
        <w:rPr>
          <w:b/>
          <w:bCs/>
          <w:sz w:val="22"/>
          <w:szCs w:val="22"/>
        </w:rPr>
        <w:t xml:space="preserve"> </w:t>
      </w:r>
      <w:r w:rsidRPr="006F61B2">
        <w:rPr>
          <w:sz w:val="22"/>
          <w:szCs w:val="22"/>
        </w:rPr>
        <w:t>in the</w:t>
      </w:r>
      <w:r w:rsidRPr="007A307F">
        <w:rPr>
          <w:sz w:val="21"/>
          <w:szCs w:val="21"/>
        </w:rPr>
        <w:t xml:space="preserve"> </w:t>
      </w:r>
      <w:r w:rsidR="007A307F" w:rsidRPr="007A307F">
        <w:rPr>
          <w:rFonts w:ascii="宋体" w:hAnsi="宋体" w:hint="eastAsia"/>
          <w:sz w:val="28"/>
          <w:szCs w:val="28"/>
        </w:rPr>
        <w:t>□</w:t>
      </w:r>
      <w:r>
        <w:rPr>
          <w:sz w:val="22"/>
          <w:szCs w:val="22"/>
        </w:rPr>
        <w:t>:</w:t>
      </w:r>
    </w:p>
    <w:p w14:paraId="3D1031C6" w14:textId="332862D2" w:rsidR="006F61B2" w:rsidRPr="00DC1360" w:rsidRDefault="006F61B2" w:rsidP="006F61B2">
      <w:pPr>
        <w:pStyle w:val="a5"/>
        <w:numPr>
          <w:ilvl w:val="0"/>
          <w:numId w:val="2"/>
        </w:numPr>
        <w:spacing w:beforeAutospacing="0" w:afterAutospacing="0" w:line="360" w:lineRule="auto"/>
        <w:jc w:val="both"/>
        <w:rPr>
          <w:b/>
          <w:bCs/>
          <w:sz w:val="22"/>
          <w:szCs w:val="22"/>
        </w:rPr>
      </w:pPr>
      <w:r w:rsidRPr="00DC1360">
        <w:rPr>
          <w:b/>
          <w:bCs/>
          <w:sz w:val="22"/>
          <w:szCs w:val="22"/>
        </w:rPr>
        <w:t>Whether or not to participate in the poster presentation or award for excellence in neuromodulation?</w:t>
      </w:r>
    </w:p>
    <w:p w14:paraId="4B96D995" w14:textId="3393F318" w:rsidR="006F61B2" w:rsidRDefault="006F61B2">
      <w:pPr>
        <w:pStyle w:val="a5"/>
        <w:spacing w:beforeAutospacing="0" w:afterAutospacing="0" w:line="360" w:lineRule="auto"/>
        <w:rPr>
          <w:sz w:val="22"/>
          <w:szCs w:val="22"/>
        </w:rPr>
      </w:pPr>
      <w:r w:rsidRPr="007A307F">
        <w:rPr>
          <w:rFonts w:ascii="宋体" w:hAnsi="宋体" w:hint="eastAsia"/>
          <w:sz w:val="32"/>
          <w:szCs w:val="32"/>
        </w:rPr>
        <w:t>□</w:t>
      </w:r>
      <w:r w:rsidR="007A307F">
        <w:rPr>
          <w:rFonts w:ascii="宋体" w:hAnsi="宋体" w:hint="eastAsia"/>
          <w:sz w:val="22"/>
          <w:szCs w:val="22"/>
        </w:rPr>
        <w:t xml:space="preserve"> </w:t>
      </w:r>
      <w:r w:rsidRPr="006F61B2">
        <w:rPr>
          <w:rFonts w:hint="eastAsia"/>
          <w:sz w:val="22"/>
          <w:szCs w:val="22"/>
        </w:rPr>
        <w:t>P</w:t>
      </w:r>
      <w:r w:rsidRPr="006F61B2">
        <w:rPr>
          <w:sz w:val="22"/>
          <w:szCs w:val="22"/>
        </w:rPr>
        <w:t>oster presentation</w:t>
      </w:r>
    </w:p>
    <w:p w14:paraId="7C48993C" w14:textId="06B8C10C" w:rsidR="006F61B2" w:rsidRDefault="006F61B2" w:rsidP="006F61B2">
      <w:pPr>
        <w:pStyle w:val="a5"/>
        <w:spacing w:beforeAutospacing="0" w:afterAutospacing="0" w:line="360" w:lineRule="auto"/>
        <w:rPr>
          <w:sz w:val="22"/>
          <w:szCs w:val="22"/>
        </w:rPr>
      </w:pPr>
      <w:r w:rsidRPr="007A307F">
        <w:rPr>
          <w:rFonts w:ascii="宋体" w:hAnsi="宋体" w:hint="eastAsia"/>
          <w:sz w:val="32"/>
          <w:szCs w:val="32"/>
        </w:rPr>
        <w:t>□</w:t>
      </w:r>
      <w:r w:rsidR="007A307F">
        <w:rPr>
          <w:rFonts w:ascii="宋体" w:hAnsi="宋体" w:hint="eastAsia"/>
          <w:sz w:val="22"/>
          <w:szCs w:val="22"/>
        </w:rPr>
        <w:t xml:space="preserve"> </w:t>
      </w:r>
      <w:r>
        <w:rPr>
          <w:sz w:val="22"/>
          <w:szCs w:val="22"/>
        </w:rPr>
        <w:t>Award for excellence in neuromodulation</w:t>
      </w:r>
    </w:p>
    <w:p w14:paraId="2D8256CC" w14:textId="3DAC9DE2" w:rsidR="006F61B2" w:rsidRDefault="006F61B2">
      <w:pPr>
        <w:pStyle w:val="a5"/>
        <w:spacing w:beforeAutospacing="0" w:line="360" w:lineRule="auto"/>
        <w:rPr>
          <w:sz w:val="22"/>
          <w:szCs w:val="22"/>
        </w:rPr>
      </w:pPr>
    </w:p>
    <w:p w14:paraId="2EA915E0" w14:textId="77777777" w:rsidR="006F61B2" w:rsidRPr="006F61B2" w:rsidRDefault="006F61B2">
      <w:pPr>
        <w:pStyle w:val="a5"/>
        <w:spacing w:beforeAutospacing="0" w:line="360" w:lineRule="auto"/>
        <w:rPr>
          <w:sz w:val="22"/>
          <w:szCs w:val="22"/>
        </w:rPr>
      </w:pPr>
    </w:p>
    <w:p w14:paraId="55E23BEE" w14:textId="77777777" w:rsidR="00E93C12" w:rsidRDefault="00E93C12">
      <w:pPr>
        <w:pStyle w:val="a5"/>
        <w:spacing w:beforeAutospacing="0" w:line="360" w:lineRule="auto"/>
        <w:ind w:firstLine="323"/>
        <w:jc w:val="center"/>
        <w:rPr>
          <w:sz w:val="36"/>
          <w:szCs w:val="36"/>
        </w:rPr>
      </w:pPr>
    </w:p>
    <w:p w14:paraId="7F80A51E" w14:textId="77777777" w:rsidR="00E93C12" w:rsidRDefault="00E93C12" w:rsidP="006F61B2">
      <w:pPr>
        <w:pStyle w:val="a3"/>
        <w:spacing w:before="1" w:line="360" w:lineRule="auto"/>
        <w:ind w:right="4427"/>
      </w:pPr>
    </w:p>
    <w:p w14:paraId="35CF633A" w14:textId="77777777" w:rsidR="00510833" w:rsidRDefault="00510833" w:rsidP="006F61B2">
      <w:pPr>
        <w:pStyle w:val="a3"/>
        <w:spacing w:before="1" w:line="360" w:lineRule="auto"/>
        <w:ind w:right="4427"/>
      </w:pPr>
    </w:p>
    <w:p w14:paraId="59573F43" w14:textId="77777777" w:rsidR="00510833" w:rsidRDefault="00510833" w:rsidP="006F61B2">
      <w:pPr>
        <w:pStyle w:val="a3"/>
        <w:spacing w:before="1" w:line="360" w:lineRule="auto"/>
        <w:ind w:right="4427"/>
      </w:pPr>
    </w:p>
    <w:p w14:paraId="77761308" w14:textId="77777777" w:rsidR="00B725BA" w:rsidRDefault="00B725BA">
      <w:pPr>
        <w:pStyle w:val="a8"/>
        <w:spacing w:line="360" w:lineRule="auto"/>
      </w:pPr>
    </w:p>
    <w:p w14:paraId="054B787F" w14:textId="7378AC47" w:rsidR="00E93C12" w:rsidRDefault="00000000" w:rsidP="00FB0CF2">
      <w:pPr>
        <w:pStyle w:val="a8"/>
        <w:spacing w:line="360" w:lineRule="auto"/>
        <w:ind w:firstLineChars="100" w:firstLine="320"/>
      </w:pPr>
      <w:r>
        <w:t>Casein</w:t>
      </w:r>
      <w:r>
        <w:rPr>
          <w:spacing w:val="-12"/>
        </w:rPr>
        <w:t xml:space="preserve"> </w:t>
      </w:r>
      <w:r>
        <w:t>kinase</w:t>
      </w:r>
      <w:r>
        <w:rPr>
          <w:spacing w:val="-12"/>
        </w:rPr>
        <w:t xml:space="preserve"> </w:t>
      </w:r>
      <w:r>
        <w:t>2</w:t>
      </w:r>
      <w:r>
        <w:rPr>
          <w:spacing w:val="-11"/>
        </w:rPr>
        <w:t xml:space="preserve"> </w:t>
      </w:r>
      <w:r>
        <w:t>interacts</w:t>
      </w:r>
      <w:r>
        <w:rPr>
          <w:spacing w:val="-8"/>
        </w:rPr>
        <w:t xml:space="preserve"> </w:t>
      </w:r>
      <w:r>
        <w:t>with</w:t>
      </w:r>
      <w:r>
        <w:rPr>
          <w:spacing w:val="-11"/>
        </w:rPr>
        <w:t xml:space="preserve"> </w:t>
      </w:r>
      <w:r>
        <w:t>and</w:t>
      </w:r>
      <w:r>
        <w:rPr>
          <w:spacing w:val="-11"/>
        </w:rPr>
        <w:t xml:space="preserve"> </w:t>
      </w:r>
      <w:r>
        <w:t>phosphorylates</w:t>
      </w:r>
      <w:r>
        <w:rPr>
          <w:spacing w:val="-9"/>
        </w:rPr>
        <w:t xml:space="preserve"> </w:t>
      </w:r>
      <w:r>
        <w:t>ataxin-</w:t>
      </w:r>
      <w:proofErr w:type="gramStart"/>
      <w:r>
        <w:t>3</w:t>
      </w:r>
      <w:proofErr w:type="gramEnd"/>
    </w:p>
    <w:tbl>
      <w:tblPr>
        <w:tblStyle w:val="a7"/>
        <w:tblpPr w:leftFromText="180" w:rightFromText="180" w:vertAnchor="page" w:horzAnchor="page" w:tblpXSpec="center" w:tblpY="1724"/>
        <w:tblOverlap w:val="never"/>
        <w:tblW w:w="0" w:type="auto"/>
        <w:tblLook w:val="04A0" w:firstRow="1" w:lastRow="0" w:firstColumn="1" w:lastColumn="0" w:noHBand="0" w:noVBand="1"/>
      </w:tblPr>
      <w:tblGrid>
        <w:gridCol w:w="8690"/>
      </w:tblGrid>
      <w:tr w:rsidR="00E93C12" w14:paraId="36EFD375" w14:textId="77777777" w:rsidTr="006F61B2">
        <w:tc>
          <w:tcPr>
            <w:tcW w:w="8916" w:type="dxa"/>
          </w:tcPr>
          <w:p w14:paraId="3B5A58B5" w14:textId="310BB426" w:rsidR="00E93C12" w:rsidRDefault="00000000">
            <w:pPr>
              <w:pStyle w:val="a3"/>
              <w:spacing w:before="170" w:line="360" w:lineRule="auto"/>
              <w:ind w:left="119" w:right="4827"/>
              <w:rPr>
                <w:color w:val="C00000"/>
              </w:rPr>
            </w:pPr>
            <w:r>
              <w:rPr>
                <w:color w:val="C00000"/>
              </w:rPr>
              <w:t>Title: Times New Roman, font size</w:t>
            </w:r>
            <w:r w:rsidR="006F61B2">
              <w:rPr>
                <w:color w:val="C00000"/>
              </w:rPr>
              <w:t xml:space="preserve"> </w:t>
            </w:r>
            <w:r>
              <w:rPr>
                <w:color w:val="C00000"/>
              </w:rPr>
              <w:t>3</w:t>
            </w:r>
            <w:r>
              <w:rPr>
                <w:color w:val="C00000"/>
                <w:spacing w:val="1"/>
              </w:rPr>
              <w:t xml:space="preserve"> </w:t>
            </w:r>
            <w:r>
              <w:rPr>
                <w:color w:val="C00000"/>
              </w:rPr>
              <w:t>Author:</w:t>
            </w:r>
            <w:r>
              <w:rPr>
                <w:color w:val="C00000"/>
                <w:spacing w:val="-6"/>
              </w:rPr>
              <w:t xml:space="preserve"> </w:t>
            </w:r>
            <w:r>
              <w:rPr>
                <w:color w:val="C00000"/>
              </w:rPr>
              <w:t>Times</w:t>
            </w:r>
            <w:r>
              <w:rPr>
                <w:color w:val="C00000"/>
                <w:spacing w:val="-11"/>
              </w:rPr>
              <w:t xml:space="preserve"> </w:t>
            </w:r>
            <w:r>
              <w:rPr>
                <w:color w:val="C00000"/>
              </w:rPr>
              <w:t>New</w:t>
            </w:r>
            <w:r>
              <w:rPr>
                <w:color w:val="C00000"/>
                <w:spacing w:val="-13"/>
              </w:rPr>
              <w:t xml:space="preserve"> </w:t>
            </w:r>
            <w:r>
              <w:rPr>
                <w:color w:val="C00000"/>
              </w:rPr>
              <w:t>Roman,</w:t>
            </w:r>
            <w:r>
              <w:rPr>
                <w:color w:val="C00000"/>
                <w:spacing w:val="-9"/>
              </w:rPr>
              <w:t xml:space="preserve"> </w:t>
            </w:r>
            <w:r>
              <w:rPr>
                <w:color w:val="C00000"/>
              </w:rPr>
              <w:t>font</w:t>
            </w:r>
            <w:r>
              <w:rPr>
                <w:color w:val="C00000"/>
                <w:spacing w:val="-11"/>
              </w:rPr>
              <w:t xml:space="preserve"> </w:t>
            </w:r>
            <w:r>
              <w:rPr>
                <w:color w:val="C00000"/>
              </w:rPr>
              <w:t>size</w:t>
            </w:r>
            <w:r>
              <w:rPr>
                <w:color w:val="C00000"/>
                <w:spacing w:val="-9"/>
              </w:rPr>
              <w:t xml:space="preserve"> </w:t>
            </w:r>
            <w:r>
              <w:rPr>
                <w:color w:val="C00000"/>
              </w:rPr>
              <w:t>5</w:t>
            </w:r>
          </w:p>
          <w:p w14:paraId="1409F6EA" w14:textId="50625B4D" w:rsidR="00E93C12" w:rsidRDefault="00000000">
            <w:pPr>
              <w:pStyle w:val="a3"/>
              <w:spacing w:before="1" w:line="360" w:lineRule="auto"/>
              <w:ind w:left="118" w:right="4427"/>
              <w:rPr>
                <w:color w:val="C00000"/>
              </w:rPr>
            </w:pPr>
            <w:r>
              <w:rPr>
                <w:color w:val="C00000"/>
              </w:rPr>
              <w:t>Affiliation: Times New Roman, font size 5 italic</w:t>
            </w:r>
            <w:r>
              <w:rPr>
                <w:color w:val="C00000"/>
                <w:spacing w:val="-50"/>
              </w:rPr>
              <w:t xml:space="preserve"> </w:t>
            </w:r>
            <w:r>
              <w:rPr>
                <w:color w:val="C00000"/>
              </w:rPr>
              <w:t>Text:</w:t>
            </w:r>
            <w:r>
              <w:rPr>
                <w:color w:val="C00000"/>
                <w:spacing w:val="-2"/>
              </w:rPr>
              <w:t xml:space="preserve"> </w:t>
            </w:r>
            <w:r>
              <w:rPr>
                <w:color w:val="C00000"/>
              </w:rPr>
              <w:t>Times</w:t>
            </w:r>
            <w:r>
              <w:rPr>
                <w:color w:val="C00000"/>
                <w:spacing w:val="-1"/>
              </w:rPr>
              <w:t xml:space="preserve"> </w:t>
            </w:r>
            <w:r>
              <w:rPr>
                <w:color w:val="C00000"/>
              </w:rPr>
              <w:t>New</w:t>
            </w:r>
            <w:r>
              <w:rPr>
                <w:color w:val="C00000"/>
                <w:spacing w:val="-1"/>
              </w:rPr>
              <w:t xml:space="preserve"> </w:t>
            </w:r>
            <w:r>
              <w:rPr>
                <w:color w:val="C00000"/>
              </w:rPr>
              <w:t>Roman, font</w:t>
            </w:r>
            <w:r>
              <w:rPr>
                <w:color w:val="C00000"/>
                <w:spacing w:val="-2"/>
              </w:rPr>
              <w:t xml:space="preserve"> </w:t>
            </w:r>
            <w:r>
              <w:rPr>
                <w:color w:val="C00000"/>
              </w:rPr>
              <w:t>size 5</w:t>
            </w:r>
          </w:p>
          <w:p w14:paraId="5D523CB5" w14:textId="77777777" w:rsidR="00E93C12" w:rsidRDefault="00000000">
            <w:pPr>
              <w:pStyle w:val="a3"/>
              <w:spacing w:before="1" w:line="360" w:lineRule="auto"/>
              <w:ind w:right="4427" w:firstLineChars="100" w:firstLine="210"/>
              <w:rPr>
                <w:rFonts w:eastAsia="宋体"/>
                <w:lang w:eastAsia="zh-CN"/>
              </w:rPr>
            </w:pPr>
            <w:r>
              <w:rPr>
                <w:rFonts w:eastAsia="宋体" w:hint="eastAsia"/>
                <w:i/>
                <w:iCs/>
                <w:lang w:eastAsia="zh-CN"/>
              </w:rPr>
              <w:t>Please delete this section when you submit.</w:t>
            </w:r>
          </w:p>
        </w:tc>
      </w:tr>
    </w:tbl>
    <w:p w14:paraId="12426EFE" w14:textId="77777777" w:rsidR="00E93C12" w:rsidRDefault="00000000" w:rsidP="00B725BA">
      <w:pPr>
        <w:pStyle w:val="a3"/>
        <w:spacing w:line="360" w:lineRule="auto"/>
        <w:jc w:val="center"/>
        <w:rPr>
          <w:sz w:val="13"/>
        </w:rPr>
      </w:pPr>
      <w:r>
        <w:t>Rui-Song</w:t>
      </w:r>
      <w:r>
        <w:rPr>
          <w:spacing w:val="-9"/>
        </w:rPr>
        <w:t xml:space="preserve"> </w:t>
      </w:r>
      <w:r>
        <w:t>TAO</w:t>
      </w:r>
      <w:r>
        <w:rPr>
          <w:position w:val="7"/>
          <w:sz w:val="13"/>
        </w:rPr>
        <w:t>1,2</w:t>
      </w:r>
      <w:r>
        <w:t>,</w:t>
      </w:r>
      <w:r>
        <w:rPr>
          <w:spacing w:val="-7"/>
        </w:rPr>
        <w:t xml:space="preserve"> </w:t>
      </w:r>
      <w:r>
        <w:t>Er-Kang</w:t>
      </w:r>
      <w:r>
        <w:rPr>
          <w:spacing w:val="-4"/>
        </w:rPr>
        <w:t xml:space="preserve"> </w:t>
      </w:r>
      <w:r>
        <w:t>FEI</w:t>
      </w:r>
      <w:proofErr w:type="gramStart"/>
      <w:r>
        <w:rPr>
          <w:position w:val="7"/>
          <w:sz w:val="13"/>
        </w:rPr>
        <w:t>1,*</w:t>
      </w:r>
      <w:proofErr w:type="gramEnd"/>
      <w:r>
        <w:t>,</w:t>
      </w:r>
      <w:r>
        <w:rPr>
          <w:spacing w:val="-8"/>
        </w:rPr>
        <w:t xml:space="preserve"> </w:t>
      </w:r>
      <w:r>
        <w:t>Zheng</w:t>
      </w:r>
      <w:r>
        <w:rPr>
          <w:spacing w:val="-7"/>
        </w:rPr>
        <w:t xml:space="preserve"> </w:t>
      </w:r>
      <w:r>
        <w:t>YING</w:t>
      </w:r>
      <w:r>
        <w:rPr>
          <w:position w:val="7"/>
          <w:sz w:val="13"/>
        </w:rPr>
        <w:t>1</w:t>
      </w:r>
      <w:r>
        <w:t>,</w:t>
      </w:r>
      <w:r>
        <w:rPr>
          <w:spacing w:val="-9"/>
        </w:rPr>
        <w:t xml:space="preserve"> </w:t>
      </w:r>
      <w:r>
        <w:t>Hong-Feng</w:t>
      </w:r>
      <w:r>
        <w:rPr>
          <w:spacing w:val="-6"/>
        </w:rPr>
        <w:t xml:space="preserve"> </w:t>
      </w:r>
      <w:r>
        <w:t>WANG</w:t>
      </w:r>
      <w:r>
        <w:rPr>
          <w:position w:val="7"/>
          <w:sz w:val="13"/>
        </w:rPr>
        <w:t>1</w:t>
      </w:r>
      <w:r>
        <w:t>,</w:t>
      </w:r>
      <w:r>
        <w:rPr>
          <w:spacing w:val="-9"/>
        </w:rPr>
        <w:t xml:space="preserve"> </w:t>
      </w:r>
      <w:r>
        <w:t>Guang-Hui</w:t>
      </w:r>
      <w:r>
        <w:rPr>
          <w:spacing w:val="-6"/>
        </w:rPr>
        <w:t xml:space="preserve"> </w:t>
      </w:r>
      <w:r>
        <w:t>WANG</w:t>
      </w:r>
      <w:r>
        <w:rPr>
          <w:position w:val="7"/>
          <w:sz w:val="13"/>
        </w:rPr>
        <w:t>1</w:t>
      </w:r>
    </w:p>
    <w:p w14:paraId="19A8CD15" w14:textId="77777777" w:rsidR="00E93C12" w:rsidRDefault="00E93C12">
      <w:pPr>
        <w:pStyle w:val="a3"/>
        <w:spacing w:before="6" w:line="360" w:lineRule="auto"/>
        <w:rPr>
          <w:sz w:val="30"/>
        </w:rPr>
      </w:pPr>
    </w:p>
    <w:p w14:paraId="7BD06B0D" w14:textId="77777777" w:rsidR="00E93C12" w:rsidRDefault="00000000">
      <w:pPr>
        <w:spacing w:line="360" w:lineRule="auto"/>
        <w:ind w:left="239" w:right="475"/>
        <w:jc w:val="both"/>
        <w:rPr>
          <w:i/>
          <w:sz w:val="21"/>
        </w:rPr>
      </w:pPr>
      <w:r>
        <w:rPr>
          <w:i/>
          <w:position w:val="7"/>
          <w:sz w:val="13"/>
        </w:rPr>
        <w:t>1</w:t>
      </w:r>
      <w:r>
        <w:rPr>
          <w:i/>
          <w:sz w:val="21"/>
        </w:rPr>
        <w:t>Laboratory</w:t>
      </w:r>
      <w:r>
        <w:rPr>
          <w:i/>
          <w:spacing w:val="-5"/>
          <w:sz w:val="21"/>
        </w:rPr>
        <w:t xml:space="preserve"> </w:t>
      </w:r>
      <w:r>
        <w:rPr>
          <w:i/>
          <w:sz w:val="21"/>
        </w:rPr>
        <w:t>of</w:t>
      </w:r>
      <w:r>
        <w:rPr>
          <w:i/>
          <w:spacing w:val="-7"/>
          <w:sz w:val="21"/>
        </w:rPr>
        <w:t xml:space="preserve"> </w:t>
      </w:r>
      <w:r>
        <w:rPr>
          <w:i/>
          <w:sz w:val="21"/>
        </w:rPr>
        <w:t>Molecular</w:t>
      </w:r>
      <w:r>
        <w:rPr>
          <w:i/>
          <w:spacing w:val="-5"/>
          <w:sz w:val="21"/>
        </w:rPr>
        <w:t xml:space="preserve"> </w:t>
      </w:r>
      <w:r>
        <w:rPr>
          <w:i/>
          <w:sz w:val="21"/>
        </w:rPr>
        <w:t>Neuropathology,</w:t>
      </w:r>
      <w:r>
        <w:rPr>
          <w:i/>
          <w:spacing w:val="-8"/>
          <w:sz w:val="21"/>
        </w:rPr>
        <w:t xml:space="preserve"> </w:t>
      </w:r>
      <w:r>
        <w:rPr>
          <w:i/>
          <w:sz w:val="21"/>
        </w:rPr>
        <w:t>Hefei</w:t>
      </w:r>
      <w:r>
        <w:rPr>
          <w:i/>
          <w:spacing w:val="-3"/>
          <w:sz w:val="21"/>
        </w:rPr>
        <w:t xml:space="preserve"> </w:t>
      </w:r>
      <w:r>
        <w:rPr>
          <w:i/>
          <w:sz w:val="21"/>
        </w:rPr>
        <w:t>National</w:t>
      </w:r>
      <w:r>
        <w:rPr>
          <w:i/>
          <w:spacing w:val="-7"/>
          <w:sz w:val="21"/>
        </w:rPr>
        <w:t xml:space="preserve"> </w:t>
      </w:r>
      <w:r>
        <w:rPr>
          <w:i/>
          <w:sz w:val="21"/>
        </w:rPr>
        <w:t>Laboratory</w:t>
      </w:r>
      <w:r>
        <w:rPr>
          <w:i/>
          <w:spacing w:val="-6"/>
          <w:sz w:val="21"/>
        </w:rPr>
        <w:t xml:space="preserve"> </w:t>
      </w:r>
      <w:r>
        <w:rPr>
          <w:i/>
          <w:sz w:val="21"/>
        </w:rPr>
        <w:t>for</w:t>
      </w:r>
      <w:r>
        <w:rPr>
          <w:i/>
          <w:spacing w:val="-5"/>
          <w:sz w:val="21"/>
        </w:rPr>
        <w:t xml:space="preserve"> </w:t>
      </w:r>
      <w:r>
        <w:rPr>
          <w:i/>
          <w:sz w:val="21"/>
        </w:rPr>
        <w:t>Physical</w:t>
      </w:r>
      <w:r>
        <w:rPr>
          <w:i/>
          <w:spacing w:val="-7"/>
          <w:sz w:val="21"/>
        </w:rPr>
        <w:t xml:space="preserve"> </w:t>
      </w:r>
      <w:r>
        <w:rPr>
          <w:i/>
          <w:sz w:val="21"/>
        </w:rPr>
        <w:t>Sciences</w:t>
      </w:r>
      <w:r>
        <w:rPr>
          <w:i/>
          <w:spacing w:val="-5"/>
          <w:sz w:val="21"/>
        </w:rPr>
        <w:t xml:space="preserve"> </w:t>
      </w:r>
      <w:r>
        <w:rPr>
          <w:i/>
          <w:sz w:val="21"/>
        </w:rPr>
        <w:t>at</w:t>
      </w:r>
      <w:r>
        <w:rPr>
          <w:i/>
          <w:spacing w:val="-50"/>
          <w:sz w:val="21"/>
        </w:rPr>
        <w:t xml:space="preserve"> </w:t>
      </w:r>
      <w:r>
        <w:rPr>
          <w:i/>
          <w:sz w:val="21"/>
        </w:rPr>
        <w:t>Microscale and School of Life Sciences, University of Science and Technology of China, Hefei</w:t>
      </w:r>
      <w:r>
        <w:rPr>
          <w:i/>
          <w:spacing w:val="-50"/>
          <w:sz w:val="21"/>
        </w:rPr>
        <w:t xml:space="preserve"> </w:t>
      </w:r>
      <w:r>
        <w:rPr>
          <w:i/>
          <w:sz w:val="21"/>
        </w:rPr>
        <w:t>230027, China</w:t>
      </w:r>
    </w:p>
    <w:p w14:paraId="05A7DC6B" w14:textId="77777777" w:rsidR="00E93C12" w:rsidRDefault="00000000">
      <w:pPr>
        <w:spacing w:line="360" w:lineRule="auto"/>
        <w:ind w:left="240"/>
        <w:jc w:val="both"/>
        <w:rPr>
          <w:i/>
          <w:sz w:val="21"/>
        </w:rPr>
      </w:pPr>
      <w:r>
        <w:rPr>
          <w:i/>
          <w:position w:val="7"/>
          <w:sz w:val="13"/>
        </w:rPr>
        <w:t>2</w:t>
      </w:r>
      <w:r>
        <w:rPr>
          <w:i/>
          <w:sz w:val="21"/>
        </w:rPr>
        <w:t>Department</w:t>
      </w:r>
      <w:r>
        <w:rPr>
          <w:i/>
          <w:spacing w:val="-11"/>
          <w:sz w:val="21"/>
        </w:rPr>
        <w:t xml:space="preserve"> </w:t>
      </w:r>
      <w:r>
        <w:rPr>
          <w:i/>
          <w:sz w:val="21"/>
        </w:rPr>
        <w:t>of</w:t>
      </w:r>
      <w:r>
        <w:rPr>
          <w:i/>
          <w:spacing w:val="-10"/>
          <w:sz w:val="21"/>
        </w:rPr>
        <w:t xml:space="preserve"> </w:t>
      </w:r>
      <w:r>
        <w:rPr>
          <w:i/>
          <w:sz w:val="21"/>
        </w:rPr>
        <w:t>Biology,</w:t>
      </w:r>
      <w:r>
        <w:rPr>
          <w:i/>
          <w:spacing w:val="-9"/>
          <w:sz w:val="21"/>
        </w:rPr>
        <w:t xml:space="preserve"> </w:t>
      </w:r>
      <w:r>
        <w:rPr>
          <w:i/>
          <w:sz w:val="21"/>
        </w:rPr>
        <w:t>Hefei</w:t>
      </w:r>
      <w:r>
        <w:rPr>
          <w:i/>
          <w:spacing w:val="-10"/>
          <w:sz w:val="21"/>
        </w:rPr>
        <w:t xml:space="preserve"> </w:t>
      </w:r>
      <w:r>
        <w:rPr>
          <w:i/>
          <w:sz w:val="21"/>
        </w:rPr>
        <w:t>Teaching</w:t>
      </w:r>
      <w:r>
        <w:rPr>
          <w:i/>
          <w:spacing w:val="-12"/>
          <w:sz w:val="21"/>
        </w:rPr>
        <w:t xml:space="preserve"> </w:t>
      </w:r>
      <w:r>
        <w:rPr>
          <w:i/>
          <w:sz w:val="21"/>
        </w:rPr>
        <w:t>College,</w:t>
      </w:r>
      <w:r>
        <w:rPr>
          <w:i/>
          <w:spacing w:val="-7"/>
          <w:sz w:val="21"/>
        </w:rPr>
        <w:t xml:space="preserve"> </w:t>
      </w:r>
      <w:r>
        <w:rPr>
          <w:i/>
          <w:sz w:val="21"/>
        </w:rPr>
        <w:t>Hefei</w:t>
      </w:r>
      <w:r>
        <w:rPr>
          <w:i/>
          <w:spacing w:val="-10"/>
          <w:sz w:val="21"/>
        </w:rPr>
        <w:t xml:space="preserve"> </w:t>
      </w:r>
      <w:r>
        <w:rPr>
          <w:i/>
          <w:sz w:val="21"/>
        </w:rPr>
        <w:t>230061,</w:t>
      </w:r>
      <w:r>
        <w:rPr>
          <w:i/>
          <w:spacing w:val="-12"/>
          <w:sz w:val="21"/>
        </w:rPr>
        <w:t xml:space="preserve"> </w:t>
      </w:r>
      <w:r>
        <w:rPr>
          <w:i/>
          <w:sz w:val="21"/>
        </w:rPr>
        <w:t>China</w:t>
      </w:r>
    </w:p>
    <w:p w14:paraId="13BFB0BE" w14:textId="77777777" w:rsidR="00E93C12" w:rsidRDefault="00E93C12">
      <w:pPr>
        <w:pStyle w:val="a3"/>
        <w:spacing w:before="6" w:line="360" w:lineRule="auto"/>
        <w:rPr>
          <w:i/>
          <w:sz w:val="30"/>
        </w:rPr>
      </w:pPr>
    </w:p>
    <w:p w14:paraId="6CCEC381" w14:textId="687E9177" w:rsidR="00E93C12" w:rsidRPr="006F61B2" w:rsidRDefault="00000000" w:rsidP="006F61B2">
      <w:pPr>
        <w:pStyle w:val="a3"/>
        <w:spacing w:before="1" w:line="360" w:lineRule="auto"/>
        <w:ind w:left="240"/>
      </w:pPr>
      <w:r>
        <w:rPr>
          <w:spacing w:val="-1"/>
        </w:rPr>
        <w:t>*Corresponding</w:t>
      </w:r>
      <w:r>
        <w:rPr>
          <w:spacing w:val="-12"/>
        </w:rPr>
        <w:t xml:space="preserve"> </w:t>
      </w:r>
      <w:r>
        <w:rPr>
          <w:spacing w:val="-1"/>
        </w:rPr>
        <w:t>author</w:t>
      </w:r>
    </w:p>
    <w:p w14:paraId="532F240C" w14:textId="7A27CDB3" w:rsidR="00E93C12" w:rsidRDefault="00000000">
      <w:pPr>
        <w:pStyle w:val="a3"/>
        <w:spacing w:line="360" w:lineRule="auto"/>
        <w:ind w:left="239"/>
      </w:pPr>
      <w:hyperlink r:id="rId7" w:history="1">
        <w:r w:rsidR="00502942" w:rsidRPr="00ED62CF">
          <w:rPr>
            <w:rStyle w:val="a4"/>
          </w:rPr>
          <w:t>E-mail: ericfee@ustc.edu.cn</w:t>
        </w:r>
      </w:hyperlink>
    </w:p>
    <w:p w14:paraId="5286C7AF" w14:textId="77777777" w:rsidR="00E93C12" w:rsidRDefault="00E93C12">
      <w:pPr>
        <w:pStyle w:val="a3"/>
        <w:spacing w:before="6" w:line="360" w:lineRule="auto"/>
        <w:rPr>
          <w:sz w:val="30"/>
        </w:rPr>
      </w:pPr>
    </w:p>
    <w:p w14:paraId="17A770EC" w14:textId="77777777" w:rsidR="00E93C12" w:rsidRDefault="00000000">
      <w:pPr>
        <w:pStyle w:val="a3"/>
        <w:spacing w:line="360" w:lineRule="auto"/>
        <w:ind w:left="239" w:right="99"/>
        <w:jc w:val="both"/>
      </w:pPr>
      <w:r>
        <w:rPr>
          <w:b/>
        </w:rPr>
        <w:t xml:space="preserve">Abstract: Objective </w:t>
      </w:r>
      <w:r>
        <w:t>Machado-Joseph disease (MJD)/Spinocerebellar ataxia type 3 (SCA3) is an</w:t>
      </w:r>
      <w:r>
        <w:rPr>
          <w:spacing w:val="1"/>
        </w:rPr>
        <w:t xml:space="preserve"> </w:t>
      </w:r>
      <w:r>
        <w:t>autosomal dominant neurodegenerative disorder caused by an expansion of polyglutamine tract</w:t>
      </w:r>
      <w:r>
        <w:rPr>
          <w:spacing w:val="1"/>
        </w:rPr>
        <w:t xml:space="preserve"> </w:t>
      </w:r>
      <w:r>
        <w:t>near</w:t>
      </w:r>
      <w:r>
        <w:rPr>
          <w:spacing w:val="1"/>
        </w:rPr>
        <w:t xml:space="preserve"> </w:t>
      </w:r>
      <w:r>
        <w:t>the</w:t>
      </w:r>
      <w:r>
        <w:rPr>
          <w:spacing w:val="1"/>
        </w:rPr>
        <w:t xml:space="preserve"> </w:t>
      </w:r>
      <w:r>
        <w:t>C-terminus</w:t>
      </w:r>
      <w:r>
        <w:rPr>
          <w:spacing w:val="1"/>
        </w:rPr>
        <w:t xml:space="preserve"> </w:t>
      </w:r>
      <w:r>
        <w:t>of</w:t>
      </w:r>
      <w:r>
        <w:rPr>
          <w:spacing w:val="1"/>
        </w:rPr>
        <w:t xml:space="preserve"> </w:t>
      </w:r>
      <w:r>
        <w:t>the</w:t>
      </w:r>
      <w:r>
        <w:rPr>
          <w:spacing w:val="1"/>
        </w:rPr>
        <w:t xml:space="preserve"> </w:t>
      </w:r>
      <w:r>
        <w:rPr>
          <w:i/>
        </w:rPr>
        <w:t>MJD1</w:t>
      </w:r>
      <w:r>
        <w:rPr>
          <w:i/>
          <w:spacing w:val="1"/>
        </w:rPr>
        <w:t xml:space="preserve"> </w:t>
      </w:r>
      <w:r>
        <w:t>gene</w:t>
      </w:r>
      <w:r>
        <w:rPr>
          <w:spacing w:val="1"/>
        </w:rPr>
        <w:t xml:space="preserve"> </w:t>
      </w:r>
      <w:r>
        <w:t>product,</w:t>
      </w:r>
      <w:r>
        <w:rPr>
          <w:spacing w:val="1"/>
        </w:rPr>
        <w:t xml:space="preserve"> </w:t>
      </w:r>
      <w:r>
        <w:t>ataxin-3.</w:t>
      </w:r>
      <w:r>
        <w:rPr>
          <w:spacing w:val="1"/>
        </w:rPr>
        <w:t xml:space="preserve"> </w:t>
      </w:r>
      <w:r>
        <w:t>The</w:t>
      </w:r>
      <w:r>
        <w:rPr>
          <w:spacing w:val="1"/>
        </w:rPr>
        <w:t xml:space="preserve"> </w:t>
      </w:r>
      <w:r>
        <w:t>precise</w:t>
      </w:r>
      <w:r>
        <w:rPr>
          <w:spacing w:val="1"/>
        </w:rPr>
        <w:t xml:space="preserve"> </w:t>
      </w:r>
      <w:r>
        <w:t>mechanism</w:t>
      </w:r>
      <w:r>
        <w:rPr>
          <w:spacing w:val="1"/>
        </w:rPr>
        <w:t xml:space="preserve"> </w:t>
      </w:r>
      <w:r>
        <w:t>of</w:t>
      </w:r>
      <w:r>
        <w:rPr>
          <w:spacing w:val="52"/>
        </w:rPr>
        <w:t xml:space="preserve"> </w:t>
      </w:r>
      <w:r>
        <w:t>the</w:t>
      </w:r>
      <w:r>
        <w:rPr>
          <w:spacing w:val="1"/>
        </w:rPr>
        <w:t xml:space="preserve"> </w:t>
      </w:r>
      <w:r>
        <w:t>MJD/SCA3</w:t>
      </w:r>
      <w:r>
        <w:rPr>
          <w:spacing w:val="1"/>
        </w:rPr>
        <w:t xml:space="preserve"> </w:t>
      </w:r>
      <w:r>
        <w:t>pathogenesis</w:t>
      </w:r>
      <w:r>
        <w:rPr>
          <w:spacing w:val="1"/>
        </w:rPr>
        <w:t xml:space="preserve"> </w:t>
      </w:r>
      <w:r>
        <w:t>remains</w:t>
      </w:r>
      <w:r>
        <w:rPr>
          <w:spacing w:val="1"/>
        </w:rPr>
        <w:t xml:space="preserve"> </w:t>
      </w:r>
      <w:r>
        <w:t>unclear.</w:t>
      </w:r>
      <w:r>
        <w:rPr>
          <w:spacing w:val="1"/>
        </w:rPr>
        <w:t xml:space="preserve"> </w:t>
      </w:r>
      <w:r>
        <w:t>A</w:t>
      </w:r>
      <w:r>
        <w:rPr>
          <w:spacing w:val="1"/>
        </w:rPr>
        <w:t xml:space="preserve"> </w:t>
      </w:r>
      <w:r>
        <w:t>growing</w:t>
      </w:r>
      <w:r>
        <w:rPr>
          <w:spacing w:val="1"/>
        </w:rPr>
        <w:t xml:space="preserve"> </w:t>
      </w:r>
      <w:r>
        <w:t>body</w:t>
      </w:r>
      <w:r>
        <w:rPr>
          <w:spacing w:val="1"/>
        </w:rPr>
        <w:t xml:space="preserve"> </w:t>
      </w:r>
      <w:r>
        <w:t>of</w:t>
      </w:r>
      <w:r>
        <w:rPr>
          <w:spacing w:val="1"/>
        </w:rPr>
        <w:t xml:space="preserve"> </w:t>
      </w:r>
      <w:r>
        <w:t>evidence</w:t>
      </w:r>
      <w:r>
        <w:rPr>
          <w:spacing w:val="1"/>
        </w:rPr>
        <w:t xml:space="preserve"> </w:t>
      </w:r>
      <w:r>
        <w:t>demonstrates</w:t>
      </w:r>
      <w:r>
        <w:rPr>
          <w:spacing w:val="1"/>
        </w:rPr>
        <w:t xml:space="preserve"> </w:t>
      </w:r>
      <w:r>
        <w:t>that</w:t>
      </w:r>
      <w:r>
        <w:rPr>
          <w:spacing w:val="1"/>
        </w:rPr>
        <w:t xml:space="preserve"> </w:t>
      </w:r>
      <w:r>
        <w:t>phosphorylation plays an important role in the pathogenesis of many neurodegenerative diseases.</w:t>
      </w:r>
      <w:r>
        <w:rPr>
          <w:spacing w:val="1"/>
        </w:rPr>
        <w:t xml:space="preserve"> </w:t>
      </w:r>
      <w:r>
        <w:t>However,</w:t>
      </w:r>
      <w:r>
        <w:rPr>
          <w:spacing w:val="1"/>
        </w:rPr>
        <w:t xml:space="preserve"> </w:t>
      </w:r>
      <w:r>
        <w:t>few kinases are</w:t>
      </w:r>
      <w:r>
        <w:rPr>
          <w:spacing w:val="1"/>
        </w:rPr>
        <w:t xml:space="preserve"> </w:t>
      </w:r>
      <w:r>
        <w:t>known</w:t>
      </w:r>
      <w:r>
        <w:rPr>
          <w:spacing w:val="1"/>
        </w:rPr>
        <w:t xml:space="preserve"> </w:t>
      </w:r>
      <w:r>
        <w:t>to</w:t>
      </w:r>
      <w:r>
        <w:rPr>
          <w:spacing w:val="1"/>
        </w:rPr>
        <w:t xml:space="preserve"> </w:t>
      </w:r>
      <w:r>
        <w:t>phosphorylate</w:t>
      </w:r>
      <w:r>
        <w:rPr>
          <w:spacing w:val="1"/>
        </w:rPr>
        <w:t xml:space="preserve"> </w:t>
      </w:r>
      <w:r>
        <w:t>ataxin-3.</w:t>
      </w:r>
      <w:r>
        <w:rPr>
          <w:spacing w:val="1"/>
        </w:rPr>
        <w:t xml:space="preserve"> </w:t>
      </w:r>
      <w:r>
        <w:t>The</w:t>
      </w:r>
      <w:r>
        <w:rPr>
          <w:spacing w:val="1"/>
        </w:rPr>
        <w:t xml:space="preserve"> </w:t>
      </w:r>
      <w:r>
        <w:t>present study is to</w:t>
      </w:r>
      <w:r>
        <w:rPr>
          <w:spacing w:val="52"/>
        </w:rPr>
        <w:t xml:space="preserve"> </w:t>
      </w:r>
      <w:r>
        <w:t>explore</w:t>
      </w:r>
      <w:r>
        <w:rPr>
          <w:spacing w:val="1"/>
        </w:rPr>
        <w:t xml:space="preserve"> </w:t>
      </w:r>
      <w:r>
        <w:t>whether ataxin-3</w:t>
      </w:r>
      <w:r>
        <w:rPr>
          <w:spacing w:val="1"/>
        </w:rPr>
        <w:t xml:space="preserve"> </w:t>
      </w:r>
      <w:r>
        <w:t>is</w:t>
      </w:r>
      <w:r>
        <w:rPr>
          <w:spacing w:val="1"/>
        </w:rPr>
        <w:t xml:space="preserve"> </w:t>
      </w:r>
      <w:r>
        <w:t>a</w:t>
      </w:r>
      <w:r>
        <w:rPr>
          <w:spacing w:val="1"/>
        </w:rPr>
        <w:t xml:space="preserve"> </w:t>
      </w:r>
      <w:r>
        <w:t>substrate of casein kinase</w:t>
      </w:r>
      <w:r>
        <w:rPr>
          <w:spacing w:val="1"/>
        </w:rPr>
        <w:t xml:space="preserve"> </w:t>
      </w:r>
      <w:r>
        <w:t>2 (CK2).</w:t>
      </w:r>
      <w:r>
        <w:rPr>
          <w:spacing w:val="1"/>
        </w:rPr>
        <w:t xml:space="preserve"> </w:t>
      </w:r>
      <w:r>
        <w:rPr>
          <w:b/>
        </w:rPr>
        <w:t>Methods</w:t>
      </w:r>
      <w:r>
        <w:rPr>
          <w:b/>
          <w:spacing w:val="1"/>
        </w:rPr>
        <w:t xml:space="preserve"> </w:t>
      </w:r>
      <w:r>
        <w:t>The</w:t>
      </w:r>
      <w:r>
        <w:rPr>
          <w:spacing w:val="52"/>
        </w:rPr>
        <w:t xml:space="preserve"> </w:t>
      </w:r>
      <w:r>
        <w:t>interaction between</w:t>
      </w:r>
      <w:r>
        <w:rPr>
          <w:spacing w:val="1"/>
        </w:rPr>
        <w:t xml:space="preserve"> </w:t>
      </w:r>
      <w:r>
        <w:t>ataxin-3</w:t>
      </w:r>
      <w:r>
        <w:rPr>
          <w:spacing w:val="1"/>
        </w:rPr>
        <w:t xml:space="preserve"> </w:t>
      </w:r>
      <w:r>
        <w:t>and</w:t>
      </w:r>
      <w:r>
        <w:rPr>
          <w:spacing w:val="1"/>
        </w:rPr>
        <w:t xml:space="preserve"> </w:t>
      </w:r>
      <w:r>
        <w:t>CK2</w:t>
      </w:r>
      <w:r>
        <w:rPr>
          <w:spacing w:val="1"/>
        </w:rPr>
        <w:t xml:space="preserve"> </w:t>
      </w:r>
      <w:r>
        <w:t>was</w:t>
      </w:r>
      <w:r>
        <w:rPr>
          <w:spacing w:val="1"/>
        </w:rPr>
        <w:t xml:space="preserve"> </w:t>
      </w:r>
      <w:r>
        <w:t>identified</w:t>
      </w:r>
      <w:r>
        <w:rPr>
          <w:spacing w:val="1"/>
        </w:rPr>
        <w:t xml:space="preserve"> </w:t>
      </w:r>
      <w:r>
        <w:t>by</w:t>
      </w:r>
      <w:r>
        <w:rPr>
          <w:spacing w:val="1"/>
        </w:rPr>
        <w:t xml:space="preserve"> </w:t>
      </w:r>
      <w:r>
        <w:t>glutathione</w:t>
      </w:r>
      <w:r>
        <w:rPr>
          <w:spacing w:val="1"/>
        </w:rPr>
        <w:t xml:space="preserve"> </w:t>
      </w:r>
      <w:r>
        <w:t>S-transferase</w:t>
      </w:r>
      <w:r>
        <w:rPr>
          <w:spacing w:val="1"/>
        </w:rPr>
        <w:t xml:space="preserve"> </w:t>
      </w:r>
      <w:r>
        <w:t>(GST)</w:t>
      </w:r>
      <w:r>
        <w:rPr>
          <w:spacing w:val="1"/>
        </w:rPr>
        <w:t xml:space="preserve"> </w:t>
      </w:r>
      <w:r>
        <w:t>pull-down</w:t>
      </w:r>
      <w:r>
        <w:rPr>
          <w:spacing w:val="1"/>
        </w:rPr>
        <w:t xml:space="preserve"> </w:t>
      </w:r>
      <w:r>
        <w:t>assay</w:t>
      </w:r>
      <w:r>
        <w:rPr>
          <w:spacing w:val="1"/>
        </w:rPr>
        <w:t xml:space="preserve"> </w:t>
      </w:r>
      <w:r>
        <w:t>and</w:t>
      </w:r>
      <w:r>
        <w:rPr>
          <w:spacing w:val="1"/>
        </w:rPr>
        <w:t xml:space="preserve"> </w:t>
      </w:r>
      <w:r>
        <w:t xml:space="preserve">co-immunoprecipition assay. The phosphorylation of ataxin-3 by CK2 was measured by </w:t>
      </w:r>
      <w:r>
        <w:rPr>
          <w:i/>
        </w:rPr>
        <w:t>in vitro</w:t>
      </w:r>
      <w:r>
        <w:rPr>
          <w:i/>
          <w:spacing w:val="1"/>
        </w:rPr>
        <w:t xml:space="preserve"> </w:t>
      </w:r>
      <w:r>
        <w:t xml:space="preserve">phosphorylation assays. </w:t>
      </w:r>
      <w:r>
        <w:rPr>
          <w:b/>
        </w:rPr>
        <w:t xml:space="preserve">Results </w:t>
      </w:r>
      <w:r>
        <w:t>(1) Both wild type and expanded ataxin-3 interacted with CK2α</w:t>
      </w:r>
      <w:r>
        <w:rPr>
          <w:spacing w:val="1"/>
        </w:rPr>
        <w:t xml:space="preserve"> </w:t>
      </w:r>
      <w:r>
        <w:t xml:space="preserve">and CK2β </w:t>
      </w:r>
      <w:r>
        <w:rPr>
          <w:i/>
        </w:rPr>
        <w:t>in vitro</w:t>
      </w:r>
      <w:r>
        <w:t>. (2) In 293 cells, both wild type and expanded ataxin-3 interacted with CK2b,</w:t>
      </w:r>
      <w:r>
        <w:rPr>
          <w:spacing w:val="1"/>
        </w:rPr>
        <w:t xml:space="preserve"> </w:t>
      </w:r>
      <w:hyperlink r:id="rId8">
        <w:r>
          <w:t xml:space="preserve">http://precision-health.sibs.ac.cn/csn2019/abstract.phpbut </w:t>
        </w:r>
      </w:hyperlink>
      <w:r>
        <w:t>not CK2a. (3) CK2 phosphorylated wild</w:t>
      </w:r>
      <w:r>
        <w:rPr>
          <w:spacing w:val="1"/>
        </w:rPr>
        <w:t xml:space="preserve"> </w:t>
      </w:r>
      <w:r>
        <w:t>type</w:t>
      </w:r>
      <w:r>
        <w:rPr>
          <w:spacing w:val="-1"/>
        </w:rPr>
        <w:t xml:space="preserve"> </w:t>
      </w:r>
      <w:r>
        <w:t>and</w:t>
      </w:r>
      <w:r>
        <w:rPr>
          <w:spacing w:val="-1"/>
        </w:rPr>
        <w:t xml:space="preserve"> </w:t>
      </w:r>
      <w:r>
        <w:t>expanded ataxin-3.</w:t>
      </w:r>
      <w:r>
        <w:rPr>
          <w:spacing w:val="-4"/>
        </w:rPr>
        <w:t xml:space="preserve"> </w:t>
      </w:r>
      <w:r>
        <w:rPr>
          <w:b/>
        </w:rPr>
        <w:t>Conclusion</w:t>
      </w:r>
      <w:r>
        <w:rPr>
          <w:b/>
          <w:spacing w:val="-4"/>
        </w:rPr>
        <w:t xml:space="preserve"> </w:t>
      </w:r>
      <w:r>
        <w:t>Ataxin-3 is</w:t>
      </w:r>
      <w:r>
        <w:rPr>
          <w:spacing w:val="-2"/>
        </w:rPr>
        <w:t xml:space="preserve"> </w:t>
      </w:r>
      <w:r>
        <w:t>a</w:t>
      </w:r>
      <w:r>
        <w:rPr>
          <w:spacing w:val="-1"/>
        </w:rPr>
        <w:t xml:space="preserve"> </w:t>
      </w:r>
      <w:r>
        <w:t>substrate of</w:t>
      </w:r>
      <w:r>
        <w:rPr>
          <w:spacing w:val="-2"/>
        </w:rPr>
        <w:t xml:space="preserve"> </w:t>
      </w:r>
      <w:r>
        <w:t>protein</w:t>
      </w:r>
      <w:r>
        <w:rPr>
          <w:spacing w:val="-1"/>
        </w:rPr>
        <w:t xml:space="preserve"> </w:t>
      </w:r>
      <w:r>
        <w:t>kinase</w:t>
      </w:r>
      <w:r>
        <w:rPr>
          <w:spacing w:val="-3"/>
        </w:rPr>
        <w:t xml:space="preserve"> </w:t>
      </w:r>
      <w:r>
        <w:t>CK2.</w:t>
      </w:r>
    </w:p>
    <w:p w14:paraId="0DA3DA3D" w14:textId="77777777" w:rsidR="00E93C12" w:rsidRDefault="00E93C12">
      <w:pPr>
        <w:pStyle w:val="a3"/>
        <w:spacing w:before="4" w:line="360" w:lineRule="auto"/>
        <w:rPr>
          <w:sz w:val="24"/>
        </w:rPr>
      </w:pPr>
    </w:p>
    <w:p w14:paraId="61F81B18" w14:textId="77777777" w:rsidR="00E93C12" w:rsidRDefault="00000000">
      <w:pPr>
        <w:pStyle w:val="a3"/>
        <w:spacing w:line="360" w:lineRule="auto"/>
        <w:ind w:left="239" w:hanging="1"/>
      </w:pPr>
      <w:r>
        <w:rPr>
          <w:b/>
        </w:rPr>
        <w:t>Keywords:</w:t>
      </w:r>
      <w:r>
        <w:rPr>
          <w:b/>
          <w:spacing w:val="-9"/>
        </w:rPr>
        <w:t xml:space="preserve"> </w:t>
      </w:r>
      <w:r>
        <w:t>Machado-Joseph</w:t>
      </w:r>
      <w:r>
        <w:rPr>
          <w:spacing w:val="-10"/>
        </w:rPr>
        <w:t xml:space="preserve"> </w:t>
      </w:r>
      <w:r>
        <w:t>disease/spinocerebellar</w:t>
      </w:r>
      <w:r>
        <w:rPr>
          <w:spacing w:val="-7"/>
        </w:rPr>
        <w:t xml:space="preserve"> </w:t>
      </w:r>
      <w:r>
        <w:t>ataxia</w:t>
      </w:r>
      <w:r>
        <w:rPr>
          <w:spacing w:val="-6"/>
        </w:rPr>
        <w:t xml:space="preserve"> </w:t>
      </w:r>
      <w:r>
        <w:t>type</w:t>
      </w:r>
      <w:r>
        <w:rPr>
          <w:spacing w:val="-8"/>
        </w:rPr>
        <w:t xml:space="preserve"> </w:t>
      </w:r>
      <w:r>
        <w:t>3;</w:t>
      </w:r>
      <w:r>
        <w:rPr>
          <w:spacing w:val="-11"/>
        </w:rPr>
        <w:t xml:space="preserve"> </w:t>
      </w:r>
      <w:r>
        <w:t>ataxin-3;</w:t>
      </w:r>
      <w:r>
        <w:rPr>
          <w:spacing w:val="-6"/>
        </w:rPr>
        <w:t xml:space="preserve"> </w:t>
      </w:r>
      <w:r>
        <w:t>casein</w:t>
      </w:r>
      <w:r>
        <w:rPr>
          <w:spacing w:val="-8"/>
        </w:rPr>
        <w:t xml:space="preserve"> </w:t>
      </w:r>
      <w:r>
        <w:t>kinase</w:t>
      </w:r>
      <w:r>
        <w:rPr>
          <w:spacing w:val="-8"/>
        </w:rPr>
        <w:t xml:space="preserve"> </w:t>
      </w:r>
      <w:r>
        <w:t>2;</w:t>
      </w:r>
      <w:r>
        <w:rPr>
          <w:spacing w:val="-49"/>
        </w:rPr>
        <w:t xml:space="preserve"> </w:t>
      </w:r>
      <w:r>
        <w:t>phosphorylation</w:t>
      </w:r>
    </w:p>
    <w:p w14:paraId="063445C2" w14:textId="77777777" w:rsidR="00E93C12" w:rsidRDefault="00E93C12">
      <w:pPr>
        <w:pStyle w:val="a3"/>
        <w:spacing w:line="360" w:lineRule="auto"/>
        <w:rPr>
          <w:sz w:val="22"/>
        </w:rPr>
      </w:pPr>
    </w:p>
    <w:sectPr w:rsidR="00E93C12">
      <w:type w:val="continuous"/>
      <w:pgSz w:w="11920" w:h="16850"/>
      <w:pgMar w:top="1480" w:right="1660" w:bottom="280" w:left="1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C5C3E"/>
    <w:multiLevelType w:val="hybridMultilevel"/>
    <w:tmpl w:val="1D7CA808"/>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2F911911"/>
    <w:multiLevelType w:val="hybridMultilevel"/>
    <w:tmpl w:val="995AA25E"/>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71660963">
    <w:abstractNumId w:val="1"/>
  </w:num>
  <w:num w:numId="2" w16cid:durableId="15841487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proofState w:spelling="clean" w:grammar="clean"/>
  <w:defaultTabStop w:val="720"/>
  <w:drawingGridHorizontalSpacing w:val="110"/>
  <w:noPunctuationKerning/>
  <w:characterSpacingControl w:val="doNotCompress"/>
  <w:compat>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908"/>
    <w:rsid w:val="00502942"/>
    <w:rsid w:val="00510833"/>
    <w:rsid w:val="006815C3"/>
    <w:rsid w:val="006F61B2"/>
    <w:rsid w:val="00727908"/>
    <w:rsid w:val="007A307F"/>
    <w:rsid w:val="00B725BA"/>
    <w:rsid w:val="00DC1360"/>
    <w:rsid w:val="00E93C12"/>
    <w:rsid w:val="00F27D4C"/>
    <w:rsid w:val="00FB0CF2"/>
    <w:rsid w:val="15303F11"/>
    <w:rsid w:val="3F4078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4D27"/>
  <w15:docId w15:val="{DB2649AF-2D5A-4435-9D17-5E9596CD4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1"/>
      <w:szCs w:val="21"/>
    </w:rPr>
  </w:style>
  <w:style w:type="character" w:styleId="a4">
    <w:name w:val="Hyperlink"/>
    <w:basedOn w:val="a0"/>
    <w:uiPriority w:val="99"/>
    <w:unhideWhenUsed/>
    <w:rPr>
      <w:color w:val="0000FF"/>
      <w:u w:val="single"/>
    </w:rPr>
  </w:style>
  <w:style w:type="paragraph" w:styleId="a5">
    <w:name w:val="Normal (Web)"/>
    <w:uiPriority w:val="99"/>
    <w:semiHidden/>
    <w:unhideWhenUsed/>
    <w:pPr>
      <w:spacing w:beforeAutospacing="1" w:afterAutospacing="1"/>
    </w:pPr>
    <w:rPr>
      <w:sz w:val="24"/>
      <w:szCs w:val="24"/>
    </w:rPr>
  </w:style>
  <w:style w:type="character" w:styleId="a6">
    <w:name w:val="Strong"/>
    <w:basedOn w:val="a0"/>
    <w:uiPriority w:val="22"/>
    <w:qFormat/>
    <w:rPr>
      <w:b/>
      <w:bCs/>
    </w:rPr>
  </w:style>
  <w:style w:type="table" w:styleId="a7">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uiPriority w:val="10"/>
    <w:qFormat/>
    <w:pPr>
      <w:spacing w:before="68"/>
      <w:ind w:left="240"/>
      <w:jc w:val="both"/>
    </w:pPr>
    <w:rPr>
      <w:sz w:val="32"/>
      <w:szCs w:val="32"/>
    </w:r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a9">
    <w:name w:val="List Paragraph"/>
    <w:basedOn w:val="a"/>
    <w:uiPriority w:val="1"/>
    <w:qFormat/>
  </w:style>
  <w:style w:type="paragraph" w:customStyle="1" w:styleId="TableParagraph">
    <w:name w:val="Table Paragraph"/>
    <w:basedOn w:val="a"/>
    <w:uiPriority w:val="1"/>
    <w:qFormat/>
  </w:style>
  <w:style w:type="character" w:styleId="aa">
    <w:name w:val="Unresolved Mention"/>
    <w:basedOn w:val="a0"/>
    <w:uiPriority w:val="99"/>
    <w:semiHidden/>
    <w:unhideWhenUsed/>
    <w:rsid w:val="00502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69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recision-health.sibs.ac.cn/csn2019/abstract.phpbut" TargetMode="External"/><Relationship Id="rId3" Type="http://schemas.openxmlformats.org/officeDocument/2006/relationships/settings" Target="settings.xml"/><Relationship Id="rId7" Type="http://schemas.openxmlformats.org/officeDocument/2006/relationships/hyperlink" Target="mailto:E-mail:%20ericfee@ustc.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eting.cns.org.cn/Neurotechnology/" TargetMode="External"/><Relationship Id="rId5" Type="http://schemas.openxmlformats.org/officeDocument/2006/relationships/hyperlink" Target="https://meeting.cns.org.cn/Neurotechnolog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606</Words>
  <Characters>3456</Characters>
  <Application>Microsoft Office Word</Application>
  <DocSecurity>0</DocSecurity>
  <Lines>28</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Orianna Kang</cp:lastModifiedBy>
  <cp:revision>8</cp:revision>
  <dcterms:created xsi:type="dcterms:W3CDTF">2024-02-06T13:21:00Z</dcterms:created>
  <dcterms:modified xsi:type="dcterms:W3CDTF">2024-02-06T13:53:00Z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2024-01-15T00:00:00Z</vt:filetime>
  </property>
  <property fmtid="{D5CDD505-2E9C-101B-9397-08002B2CF9AE}" pid="3" name="Creator">
    <vt:lpwstr>Acrobat PDFMaker 18 Word 版</vt:lpwstr>
  </property>
  <property fmtid="{D5CDD505-2E9C-101B-9397-08002B2CF9AE}" pid="4" name="LastSaved">
    <vt:filetime>2024-01-22T00:00:00Z</vt:filetime>
  </property>
  <property fmtid="{D5CDD505-2E9C-101B-9397-08002B2CF9AE}" pid="5" name="KSOProductBuildVer">
    <vt:lpwstr>2057-12.2.0.13431</vt:lpwstr>
  </property>
  <property fmtid="{D5CDD505-2E9C-101B-9397-08002B2CF9AE}" pid="6" name="ICV">
    <vt:lpwstr>F65E69E2F55D4685B59CEFC22CAA2628_13</vt:lpwstr>
  </property>
</Properties>
</file>